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BA" w:rsidRDefault="00C156BA" w:rsidP="00C156BA">
      <w:r>
        <w:t>Artículo 36.- La Unidad tendr</w:t>
      </w:r>
      <w:r>
        <w:t xml:space="preserve">á las siguientes atribuciones: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Determinar la información pública de oficio generada y en posesión de la Universidad, que deberá ser difundida y actualizada periódicamente por las entidades académicas y dependencias administrativas correspondientes;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bookmarkStart w:id="0" w:name="_GoBack"/>
      <w:bookmarkEnd w:id="0"/>
      <w:r>
        <w:t xml:space="preserve">Recibir, dar trámite y emitir respuesta a las solicitudes de acceso a la información; 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Remitir al Comité las solicitudes que contengan información que no haya sido clasificada y que pudiera ser de carácter reservado o confidencial;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 xml:space="preserve">Auxiliar a los peticionarios en la elaboración de las solicitudes de acceso a la información pública en posesión de la Universidad y en caso de no ser ésta la entidad competente para proporcionar la información solicitada, orientará preferentemente sobre la dependencia federal, estatal o municipal y/o sujeto obligado responsable de generar la información peticionada;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Realizar los trámites internos que sean necesarios para localizar y, en caso de ser procedente para entregar la información solicitada, además de efectuar las notificaciones a los particulares; 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Establecer los procedimientos internos que aseguren la mayor eficiencia en la gestión de las solicitudes de acceso a la información;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>Capacitar al personal de la Unidad para recibir y gestionar las solicitudes de acceso a la información, así como a los que intervengan en la entrega, administración y control de la información pública universitaria;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>Informar al Comité sobre la negativa de entrega de información por parte de algún funcionario o personal de la Universidad;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 xml:space="preserve"> Llevar un registro de las solicitudes de acceso a la información, sus resultados y costos; 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>Proponer, conjuntamente con las áreas relacionadas, la política institucional en materia archivística de esta Casa de Estudios;</w:t>
      </w:r>
    </w:p>
    <w:p w:rsidR="00C156BA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 xml:space="preserve"> </w:t>
      </w:r>
      <w:r>
        <w:t>Aquellas que contribuyan a cumplir los objetivos para los que fue creada la Unidad, y</w:t>
      </w:r>
    </w:p>
    <w:p w:rsidR="0042775D" w:rsidRDefault="00C156BA" w:rsidP="00C156BA">
      <w:pPr>
        <w:pStyle w:val="Prrafodelista"/>
        <w:numPr>
          <w:ilvl w:val="0"/>
          <w:numId w:val="1"/>
        </w:numPr>
      </w:pPr>
      <w:r>
        <w:t xml:space="preserve"> </w:t>
      </w:r>
      <w:r>
        <w:t xml:space="preserve"> Las demás necesarias para garantizar y agilizar el flujo de información entre la Universidad y los particulares, las previstas en la ley, la normativa universitaria y los acuerdos generales del H. Consejo Directivo Universitario.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57"/>
    <w:multiLevelType w:val="hybridMultilevel"/>
    <w:tmpl w:val="C7E63DEA"/>
    <w:lvl w:ilvl="0" w:tplc="0512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A"/>
    <w:rsid w:val="00103351"/>
    <w:rsid w:val="00290B05"/>
    <w:rsid w:val="00C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7CF1"/>
  <w15:chartTrackingRefBased/>
  <w15:docId w15:val="{AD00C486-AEF6-4729-A091-9DA5BED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F6092-0865-4C08-9EE0-CE4A5B1B5431}"/>
</file>

<file path=customXml/itemProps2.xml><?xml version="1.0" encoding="utf-8"?>
<ds:datastoreItem xmlns:ds="http://schemas.openxmlformats.org/officeDocument/2006/customXml" ds:itemID="{F3414F09-FA7A-42A6-89F6-B3E99DE5F527}"/>
</file>

<file path=customXml/itemProps3.xml><?xml version="1.0" encoding="utf-8"?>
<ds:datastoreItem xmlns:ds="http://schemas.openxmlformats.org/officeDocument/2006/customXml" ds:itemID="{0E61BAF9-8192-4D6B-A8A3-629520506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2020-07-07T17:33:00Z</dcterms:created>
  <dcterms:modified xsi:type="dcterms:W3CDTF">2020-07-07T17:34:00Z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